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b/>
          <w:bCs/>
        </w:rPr>
      </w:pPr>
      <w:r>
        <w:rPr>
          <w:b/>
          <w:bCs/>
        </w:rPr>
        <w:t xml:space="preserve">в рамках месячника оборонно-массовой и спортивной работы, </w:t>
      </w:r>
    </w:p>
    <w:p>
      <w:pPr>
        <w:pStyle w:val="Normal"/>
        <w:tabs>
          <w:tab w:val="left" w:pos="12616" w:leader="none"/>
        </w:tabs>
        <w:jc w:val="center"/>
        <w:rPr>
          <w:b/>
          <w:bCs/>
        </w:rPr>
      </w:pPr>
      <w:r>
        <w:rPr>
          <w:b/>
          <w:bCs/>
        </w:rPr>
        <w:t>посвященный Дню Защитника Отечества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5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1"/>
        <w:gridCol w:w="890"/>
        <w:gridCol w:w="181"/>
        <w:gridCol w:w="797"/>
        <w:gridCol w:w="2185"/>
        <w:gridCol w:w="4699"/>
        <w:gridCol w:w="3"/>
        <w:gridCol w:w="1711"/>
        <w:gridCol w:w="7"/>
        <w:gridCol w:w="2084"/>
        <w:gridCol w:w="7"/>
        <w:gridCol w:w="2287"/>
      </w:tblGrid>
      <w:tr>
        <w:trPr>
          <w:trHeight w:val="557" w:hRule="atLeast"/>
          <w:cantSplit w:val="tru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Патриотическо - игровая программа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«Будем мы теперь солдаты»</w:t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 досуга,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 солдатской песни «Виктория»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Ткач Н.А.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игровая программа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«Удальцы - молодцы»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«Солдатушки, браво, ребятушки»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 – развлекательная программа «Ай да папы!»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23.02.16 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«Мой папа самый лучший»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Праздничный концерт к 23 февраля «России славные сыны»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Шахматный турнир «К Дню защитника Отечества»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Беседа «Держава армией сильна»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вечер «Защитникам Отечества»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«Поздравлять мужчин пора»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«Мой любимый вид спорта»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Гулая А.С.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по изготовлению открыток к 23 февраля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Литературно-художественный вечер «Никто не забыт, ни что не забыто»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Военно-патриотическая программа «Рубежи»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20.01.16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«Армейские мифы и легенды»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Литературно-художественный гостиная «Подвиг воинов и тружеников не забыт» (встреча с тружениками тыла, «детьми войны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23 февраля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Организация досуга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детских рисунков «Любимому папе»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23 февраля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«Настоящий полковник»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состязания «Армрестлинг»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«Богатыри»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«Подвиг русского солдата»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игровая программа «Готов к труду и обороне»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соревнования «Я мороза не боюсь»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Тимофеева С.С. 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Мозжуха 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встречи поколений «Подвиг отцов – сыновьям в наследство»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Степанова Е.М. 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 - игровая программа, посвященная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 xml:space="preserve">Праздник «Будем в армии служить, будем Родину хранить»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14:00 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концерт, посвященный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встреча с поэтом, прозаиком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В.А. Шумиловым «Я задолжал за прожитые годы»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 течение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«Помощь ветеранам»: посещение ветеранов ВОВ, «детей войны» (поздравление, оказание помощи на дому)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гостиная «Встреча с поэтами Кузбасса»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взрослые,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Матевосян А.Ж. 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национальная политика,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Районный фестиваль-конкурс «Военной песни негасимый свет»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«Рыцарские турниры» (к 23 февраля)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«Богатырская наша сила»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«23 февраля – поздравлять мужчин пора!»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19.02.16-24.02.16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«Священный долг – Родину защищать»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поколений «Нет выше долга, чем служить»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«И я когда-то был солдатом»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конкурс «Один день в армии»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Спортивно-игровая программа «Вместе мы – сила!», посвященная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 «Служить Отчизне!», посвященный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26.02.16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Визиты внимания к ветеранам, труженикам тыла «Победа остаётся молодой»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Взрослые, 18+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Добровольческое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коллектива прикладного творчества «Мастерок» - «Подарки для мужчин»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Эстафета «Будущий защитник Отечества!»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программа, посвященная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категории.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развлекательная программа «Ваш выход, мужчины!»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населения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«Служи, солдат - служи!»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«Дни воинской славы России»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населения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обзор «Спорт – альтернатива пагубным привычкам»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Тематическая полка «Подвиг живет вечно»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«Доблесть. Мужество. Слава» 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«Священный долг – Родину защищать»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Гуськова Н.П. 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Выставка-развал «Священный долг – Родине служить»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«Всегда на страже»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Л.Б.Патриотическое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«Я - защитник Отечества»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«Высший пилотаж»,</w:t>
            </w:r>
          </w:p>
          <w:p>
            <w:pPr>
              <w:pStyle w:val="Normal"/>
              <w:rPr/>
            </w:pPr>
            <w:r>
              <w:rPr/>
              <w:t>посвящённый 90-летию со дня рождения лётчика, Героя Советского Союза, И.Е. Давыдова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«Будем в армии служить»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18.02.16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Конкурсная программа «</w:t>
            </w:r>
            <w:r>
              <w:rPr/>
              <w:t>Кем я стану, кем мне быть, чтобы Родине служить</w:t>
            </w:r>
            <w:r>
              <w:rPr>
                <w:iCs/>
                <w:color w:val="000000"/>
                <w:spacing w:val="1"/>
              </w:rPr>
              <w:t>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Экскурсия в музей «Молодые ветераны».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" w:name="__DdeLink__11117_13348426"/>
            <w:r>
              <w:rPr/>
              <w:t>П</w:t>
            </w:r>
            <w:bookmarkEnd w:id="2"/>
            <w:r>
              <w:rPr/>
              <w:t>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Конкурсно - игровая программа «Тридцать три богатыря»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Коломеец Г.В.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«Кем я стану, кем мне быть, чтобы Родине служить»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КемГИК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«Мужчина в традиционной культуре народов Притомья»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районного турнира по мини-футболу, посвящённому «Дню защитника Отечества», 2001-2003 г.р.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Металлплощадская СОШ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Беседы с учащимися о героизме российского народа, посвященные Дню защитника Отечества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Александрова Д.И.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Соревнования, посвященные Дню защитника Отечества «А ну-ка парни!»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Шамилов С.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412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Военно-спортивная программа «Полигон 2016»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 на снегу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волейболу среди мужских команд КМР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</w:tc>
        <w:tc>
          <w:tcPr>
            <w:tcW w:w="22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2016-01-22T11:39:02Z</cp:lastPrinted>
  <dcterms:modified xsi:type="dcterms:W3CDTF">2015-10-23T11:21:35Z</dcterms:modified>
  <cp:revision>3</cp:revision>
</cp:coreProperties>
</file>